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6DE0" w14:textId="77777777" w:rsidR="00FF3D7A" w:rsidRPr="00FF3D7A" w:rsidRDefault="00FF3D7A" w:rsidP="00A05E4C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6A38DC82" w14:textId="16AB7245" w:rsidR="00E25B83" w:rsidRPr="00FF3D7A" w:rsidRDefault="00B93EE5" w:rsidP="00A05E4C">
      <w:pPr>
        <w:jc w:val="center"/>
        <w:rPr>
          <w:rFonts w:ascii="Verdana" w:hAnsi="Verdana"/>
          <w:b/>
          <w:bCs/>
        </w:rPr>
      </w:pPr>
      <w:r w:rsidRPr="00FF3D7A">
        <w:rPr>
          <w:rFonts w:ascii="Verdana" w:hAnsi="Verdana"/>
          <w:b/>
          <w:bCs/>
        </w:rPr>
        <w:t>Frequently Asked Questions</w:t>
      </w:r>
      <w:r w:rsidR="00086D04" w:rsidRPr="00FF3D7A">
        <w:rPr>
          <w:rFonts w:ascii="Verdana" w:hAnsi="Verdana"/>
          <w:b/>
          <w:bCs/>
        </w:rPr>
        <w:t xml:space="preserve"> </w:t>
      </w:r>
      <w:r w:rsidR="00885A7E" w:rsidRPr="00FF3D7A">
        <w:rPr>
          <w:rFonts w:ascii="Verdana" w:hAnsi="Verdana"/>
          <w:b/>
          <w:bCs/>
        </w:rPr>
        <w:t>–</w:t>
      </w:r>
      <w:r w:rsidR="00086D04" w:rsidRPr="00FF3D7A">
        <w:rPr>
          <w:rFonts w:ascii="Verdana" w:hAnsi="Verdana"/>
          <w:b/>
          <w:bCs/>
        </w:rPr>
        <w:t xml:space="preserve"> </w:t>
      </w:r>
      <w:r w:rsidR="006223C4" w:rsidRPr="00FF3D7A">
        <w:rPr>
          <w:rFonts w:ascii="Verdana" w:hAnsi="Verdana"/>
          <w:b/>
          <w:bCs/>
        </w:rPr>
        <w:t>ID requirements when bidding at auction</w:t>
      </w:r>
      <w:r w:rsidR="003824E3" w:rsidRPr="00FF3D7A">
        <w:rPr>
          <w:rFonts w:ascii="Verdana" w:hAnsi="Verdana"/>
          <w:b/>
          <w:bCs/>
        </w:rPr>
        <w:t xml:space="preserve">s, including </w:t>
      </w:r>
      <w:r w:rsidR="006223C4" w:rsidRPr="00FF3D7A">
        <w:rPr>
          <w:rFonts w:ascii="Verdana" w:hAnsi="Verdana"/>
          <w:b/>
          <w:bCs/>
        </w:rPr>
        <w:t>when b</w:t>
      </w:r>
      <w:r w:rsidR="4CC9D98B" w:rsidRPr="00FF3D7A">
        <w:rPr>
          <w:rFonts w:ascii="Verdana" w:hAnsi="Verdana"/>
          <w:b/>
          <w:bCs/>
        </w:rPr>
        <w:t>idding on behalf of another person</w:t>
      </w:r>
      <w:r w:rsidR="003824E3" w:rsidRPr="00FF3D7A">
        <w:rPr>
          <w:rFonts w:ascii="Verdana" w:hAnsi="Verdana"/>
          <w:b/>
          <w:bCs/>
        </w:rPr>
        <w:t>,</w:t>
      </w:r>
      <w:r w:rsidR="4CC9D98B" w:rsidRPr="00FF3D7A">
        <w:rPr>
          <w:rFonts w:ascii="Verdana" w:hAnsi="Verdana"/>
          <w:b/>
          <w:bCs/>
        </w:rPr>
        <w:t xml:space="preserve"> with an authority or Power of Attorney</w:t>
      </w:r>
    </w:p>
    <w:p w14:paraId="51AB0385" w14:textId="77777777" w:rsidR="00687CFF" w:rsidRPr="00FF3D7A" w:rsidRDefault="00687CFF" w:rsidP="00A05E4C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77F80F0C" w14:textId="40C52D3D" w:rsidR="00D51E23" w:rsidRPr="002A7DFF" w:rsidRDefault="00D51E23" w:rsidP="00FF3D7A">
      <w:pPr>
        <w:spacing w:after="0"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2A7DFF">
        <w:rPr>
          <w:rFonts w:ascii="Verdana" w:hAnsi="Verdana"/>
          <w:b/>
          <w:bCs/>
          <w:i/>
          <w:iCs/>
          <w:sz w:val="20"/>
          <w:szCs w:val="20"/>
        </w:rPr>
        <w:t xml:space="preserve">What must </w:t>
      </w:r>
      <w:r w:rsidR="00161FBF" w:rsidRPr="002A7DFF">
        <w:rPr>
          <w:rFonts w:ascii="Verdana" w:hAnsi="Verdana"/>
          <w:b/>
          <w:bCs/>
          <w:i/>
          <w:iCs/>
          <w:sz w:val="20"/>
          <w:szCs w:val="20"/>
        </w:rPr>
        <w:t xml:space="preserve">be recorded in </w:t>
      </w:r>
      <w:r w:rsidRPr="002A7DFF">
        <w:rPr>
          <w:rFonts w:ascii="Verdana" w:hAnsi="Verdana"/>
          <w:b/>
          <w:bCs/>
          <w:i/>
          <w:iCs/>
          <w:sz w:val="20"/>
          <w:szCs w:val="20"/>
        </w:rPr>
        <w:t xml:space="preserve">the Bidders Record about a person bidding at auction? </w:t>
      </w:r>
    </w:p>
    <w:p w14:paraId="589DCA94" w14:textId="2A471835" w:rsidR="00D51E23" w:rsidRDefault="00AF6572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A6A5C">
        <w:rPr>
          <w:rFonts w:ascii="Verdana" w:hAnsi="Verdana"/>
          <w:sz w:val="20"/>
          <w:szCs w:val="20"/>
        </w:rPr>
        <w:t xml:space="preserve">ections </w:t>
      </w:r>
      <w:r w:rsidR="00157921">
        <w:rPr>
          <w:rFonts w:ascii="Verdana" w:hAnsi="Verdana"/>
          <w:sz w:val="20"/>
          <w:szCs w:val="20"/>
        </w:rPr>
        <w:t>68</w:t>
      </w:r>
      <w:r>
        <w:rPr>
          <w:rFonts w:ascii="Verdana" w:hAnsi="Verdana"/>
          <w:sz w:val="20"/>
          <w:szCs w:val="20"/>
        </w:rPr>
        <w:t>(1) and (2)</w:t>
      </w:r>
      <w:r w:rsidR="00157921">
        <w:rPr>
          <w:rFonts w:ascii="Verdana" w:hAnsi="Verdana"/>
          <w:sz w:val="20"/>
          <w:szCs w:val="20"/>
        </w:rPr>
        <w:t xml:space="preserve"> of the </w:t>
      </w:r>
      <w:r w:rsidR="00157921" w:rsidRPr="00885A7E">
        <w:rPr>
          <w:rFonts w:ascii="Verdana" w:hAnsi="Verdana"/>
          <w:i/>
          <w:iCs/>
          <w:sz w:val="20"/>
          <w:szCs w:val="20"/>
        </w:rPr>
        <w:t>Property and Stock Agents Act 2002</w:t>
      </w:r>
      <w:r w:rsidR="00157921">
        <w:rPr>
          <w:rFonts w:ascii="Verdana" w:hAnsi="Verdana"/>
          <w:sz w:val="20"/>
          <w:szCs w:val="20"/>
        </w:rPr>
        <w:t xml:space="preserve"> </w:t>
      </w:r>
      <w:r w:rsidR="00885A7E">
        <w:rPr>
          <w:rFonts w:ascii="Verdana" w:hAnsi="Verdana"/>
          <w:sz w:val="20"/>
          <w:szCs w:val="20"/>
        </w:rPr>
        <w:t xml:space="preserve">(NSW) </w:t>
      </w:r>
      <w:r w:rsidR="00157921">
        <w:rPr>
          <w:rFonts w:ascii="Verdana" w:hAnsi="Verdana"/>
          <w:sz w:val="20"/>
          <w:szCs w:val="20"/>
        </w:rPr>
        <w:t>provide</w:t>
      </w:r>
      <w:r w:rsidR="001509B8">
        <w:rPr>
          <w:rFonts w:ascii="Verdana" w:hAnsi="Verdana"/>
          <w:sz w:val="20"/>
          <w:szCs w:val="20"/>
        </w:rPr>
        <w:t>s</w:t>
      </w:r>
      <w:r w:rsidR="00157921">
        <w:rPr>
          <w:rFonts w:ascii="Verdana" w:hAnsi="Verdana"/>
          <w:sz w:val="20"/>
          <w:szCs w:val="20"/>
        </w:rPr>
        <w:t xml:space="preserve"> </w:t>
      </w:r>
      <w:r w:rsidR="00D51E23">
        <w:rPr>
          <w:rFonts w:ascii="Verdana" w:hAnsi="Verdana"/>
          <w:sz w:val="20"/>
          <w:szCs w:val="20"/>
        </w:rPr>
        <w:t xml:space="preserve">that the following information of </w:t>
      </w:r>
      <w:r>
        <w:rPr>
          <w:rFonts w:ascii="Verdana" w:hAnsi="Verdana"/>
          <w:sz w:val="20"/>
          <w:szCs w:val="20"/>
        </w:rPr>
        <w:t>the</w:t>
      </w:r>
      <w:r w:rsidR="00D51E23">
        <w:rPr>
          <w:rFonts w:ascii="Verdana" w:hAnsi="Verdana"/>
          <w:sz w:val="20"/>
          <w:szCs w:val="20"/>
        </w:rPr>
        <w:t xml:space="preserve"> person </w:t>
      </w:r>
      <w:r w:rsidR="006F4D14">
        <w:rPr>
          <w:rFonts w:ascii="Verdana" w:hAnsi="Verdana"/>
          <w:sz w:val="20"/>
          <w:szCs w:val="20"/>
        </w:rPr>
        <w:t>who will be bidding</w:t>
      </w:r>
      <w:r w:rsidR="00D51E23">
        <w:rPr>
          <w:rFonts w:ascii="Verdana" w:hAnsi="Verdana"/>
          <w:sz w:val="20"/>
          <w:szCs w:val="20"/>
        </w:rPr>
        <w:t xml:space="preserve"> at auction must be recorded in the Bidders Record: </w:t>
      </w:r>
    </w:p>
    <w:p w14:paraId="12DC72C3" w14:textId="2885C645" w:rsidR="00D51E23" w:rsidRPr="006F4D14" w:rsidRDefault="00D51E23" w:rsidP="00FF3D7A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 w:rsidRPr="00D51E23">
        <w:rPr>
          <w:rFonts w:ascii="Verdana" w:hAnsi="Verdana"/>
          <w:sz w:val="20"/>
          <w:szCs w:val="20"/>
        </w:rPr>
        <w:t>“</w:t>
      </w:r>
      <w:proofErr w:type="gramStart"/>
      <w:r w:rsidRPr="00D51E23">
        <w:rPr>
          <w:rFonts w:ascii="Verdana" w:hAnsi="Verdana"/>
          <w:sz w:val="20"/>
          <w:szCs w:val="20"/>
        </w:rPr>
        <w:t>relevant</w:t>
      </w:r>
      <w:proofErr w:type="gramEnd"/>
      <w:r w:rsidRPr="00D51E23">
        <w:rPr>
          <w:rFonts w:ascii="Verdana" w:hAnsi="Verdana"/>
          <w:sz w:val="20"/>
          <w:szCs w:val="20"/>
        </w:rPr>
        <w:t xml:space="preserve"> details” being </w:t>
      </w:r>
      <w:r w:rsidR="006F4D14">
        <w:rPr>
          <w:rFonts w:ascii="Verdana" w:hAnsi="Verdana"/>
          <w:sz w:val="20"/>
          <w:szCs w:val="20"/>
        </w:rPr>
        <w:t>their</w:t>
      </w:r>
      <w:r w:rsidRPr="00D51E23">
        <w:rPr>
          <w:rFonts w:ascii="Verdana" w:hAnsi="Verdana"/>
          <w:sz w:val="20"/>
          <w:szCs w:val="20"/>
        </w:rPr>
        <w:t xml:space="preserve"> name, address and </w:t>
      </w:r>
      <w:r w:rsidR="001509B8">
        <w:rPr>
          <w:rFonts w:ascii="Verdana" w:hAnsi="Verdana"/>
          <w:sz w:val="20"/>
          <w:szCs w:val="20"/>
        </w:rPr>
        <w:t>“</w:t>
      </w:r>
      <w:r w:rsidRPr="006F4D14">
        <w:rPr>
          <w:rFonts w:ascii="Verdana" w:hAnsi="Verdana"/>
          <w:sz w:val="20"/>
          <w:szCs w:val="20"/>
        </w:rPr>
        <w:t>number or other identifier of their proof of identity</w:t>
      </w:r>
      <w:r w:rsidR="006F4D14">
        <w:rPr>
          <w:rFonts w:ascii="Verdana" w:hAnsi="Verdana"/>
          <w:sz w:val="20"/>
          <w:szCs w:val="20"/>
        </w:rPr>
        <w:t>”</w:t>
      </w:r>
      <w:r w:rsidRPr="006F4D14">
        <w:rPr>
          <w:rFonts w:ascii="Verdana" w:hAnsi="Verdana"/>
          <w:sz w:val="20"/>
          <w:szCs w:val="20"/>
        </w:rPr>
        <w:t>;</w:t>
      </w:r>
    </w:p>
    <w:p w14:paraId="2EA44536" w14:textId="709FC458" w:rsidR="00D51E23" w:rsidRDefault="00D51E23" w:rsidP="00FF3D7A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 w:rsidRPr="00D51E23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>ir</w:t>
      </w:r>
      <w:r w:rsidRPr="00D51E23">
        <w:rPr>
          <w:rFonts w:ascii="Verdana" w:hAnsi="Verdana"/>
          <w:sz w:val="20"/>
          <w:szCs w:val="20"/>
        </w:rPr>
        <w:t xml:space="preserve"> </w:t>
      </w:r>
      <w:r w:rsidR="006F4D14">
        <w:rPr>
          <w:rFonts w:ascii="Verdana" w:hAnsi="Verdana"/>
          <w:sz w:val="20"/>
          <w:szCs w:val="20"/>
        </w:rPr>
        <w:t>“</w:t>
      </w:r>
      <w:r w:rsidRPr="00D51E23">
        <w:rPr>
          <w:rFonts w:ascii="Verdana" w:hAnsi="Verdana"/>
          <w:sz w:val="20"/>
          <w:szCs w:val="20"/>
        </w:rPr>
        <w:t>identifying number</w:t>
      </w:r>
      <w:r w:rsidR="006F4D14">
        <w:rPr>
          <w:rFonts w:ascii="Verdana" w:hAnsi="Verdana"/>
          <w:sz w:val="20"/>
          <w:szCs w:val="20"/>
        </w:rPr>
        <w:t xml:space="preserve">” for bidding </w:t>
      </w:r>
      <w:r w:rsidR="00EC20FD">
        <w:rPr>
          <w:rFonts w:ascii="Verdana" w:hAnsi="Verdana"/>
          <w:sz w:val="20"/>
          <w:szCs w:val="20"/>
        </w:rPr>
        <w:t xml:space="preserve">and identification </w:t>
      </w:r>
      <w:r w:rsidR="006F4D14">
        <w:rPr>
          <w:rFonts w:ascii="Verdana" w:hAnsi="Verdana"/>
          <w:sz w:val="20"/>
          <w:szCs w:val="20"/>
        </w:rPr>
        <w:t>purposes; and</w:t>
      </w:r>
    </w:p>
    <w:p w14:paraId="1ADCA0C4" w14:textId="2F140ECC" w:rsidR="00D51E23" w:rsidRPr="00D51E23" w:rsidRDefault="00D51E23" w:rsidP="00FF3D7A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 w:rsidRPr="00D51E23">
        <w:rPr>
          <w:rFonts w:ascii="Verdana" w:hAnsi="Verdana"/>
          <w:sz w:val="20"/>
          <w:szCs w:val="20"/>
        </w:rPr>
        <w:t xml:space="preserve">other information </w:t>
      </w:r>
      <w:r w:rsidR="00350F8B">
        <w:rPr>
          <w:rFonts w:ascii="Verdana" w:hAnsi="Verdana"/>
          <w:sz w:val="20"/>
          <w:szCs w:val="20"/>
        </w:rPr>
        <w:t>required by the regulations</w:t>
      </w:r>
      <w:r>
        <w:rPr>
          <w:rFonts w:ascii="Verdana" w:hAnsi="Verdana"/>
          <w:sz w:val="20"/>
          <w:szCs w:val="20"/>
        </w:rPr>
        <w:t xml:space="preserve">. </w:t>
      </w:r>
    </w:p>
    <w:p w14:paraId="54F13E0F" w14:textId="05156C41" w:rsidR="00D51E23" w:rsidRDefault="00AF6572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6B4406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uyers</w:t>
      </w:r>
      <w:r w:rsidR="00B94EC3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</w:t>
      </w:r>
      <w:r w:rsidR="006B440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gent must also record their licence number and </w:t>
      </w:r>
      <w:r w:rsidR="00B94EC3">
        <w:rPr>
          <w:rFonts w:ascii="Verdana" w:hAnsi="Verdana"/>
          <w:sz w:val="20"/>
          <w:szCs w:val="20"/>
        </w:rPr>
        <w:t xml:space="preserve">may record their </w:t>
      </w:r>
      <w:r>
        <w:rPr>
          <w:rFonts w:ascii="Verdana" w:hAnsi="Verdana"/>
          <w:sz w:val="20"/>
          <w:szCs w:val="20"/>
        </w:rPr>
        <w:t xml:space="preserve">registered office’s address: </w:t>
      </w:r>
      <w:r w:rsidR="00230873">
        <w:rPr>
          <w:rFonts w:ascii="Verdana" w:hAnsi="Verdana"/>
          <w:sz w:val="20"/>
          <w:szCs w:val="20"/>
        </w:rPr>
        <w:t xml:space="preserve">clause </w:t>
      </w:r>
      <w:r>
        <w:rPr>
          <w:rFonts w:ascii="Verdana" w:hAnsi="Verdana"/>
          <w:sz w:val="20"/>
          <w:szCs w:val="20"/>
        </w:rPr>
        <w:t xml:space="preserve">12(2) of the </w:t>
      </w:r>
      <w:r w:rsidRPr="00086D04">
        <w:rPr>
          <w:rFonts w:ascii="Verdana" w:hAnsi="Verdana"/>
          <w:i/>
          <w:iCs/>
          <w:sz w:val="20"/>
          <w:szCs w:val="20"/>
        </w:rPr>
        <w:t xml:space="preserve">Property and Stock Agents </w:t>
      </w:r>
      <w:r>
        <w:rPr>
          <w:rFonts w:ascii="Verdana" w:hAnsi="Verdana"/>
          <w:i/>
          <w:iCs/>
          <w:sz w:val="20"/>
          <w:szCs w:val="20"/>
        </w:rPr>
        <w:t>Regulation</w:t>
      </w:r>
      <w:r w:rsidRPr="00086D04">
        <w:rPr>
          <w:rFonts w:ascii="Verdana" w:hAnsi="Verdana"/>
          <w:i/>
          <w:iCs/>
          <w:sz w:val="20"/>
          <w:szCs w:val="20"/>
        </w:rPr>
        <w:t xml:space="preserve"> </w:t>
      </w:r>
      <w:r w:rsidR="006B5C0A">
        <w:rPr>
          <w:rFonts w:ascii="Verdana" w:hAnsi="Verdana"/>
          <w:i/>
          <w:iCs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 xml:space="preserve"> (NSW).</w:t>
      </w:r>
    </w:p>
    <w:p w14:paraId="07BDE27D" w14:textId="405EC734" w:rsidR="00AF6572" w:rsidRDefault="00AF6572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Before entering this information into the Bidders Record</w:t>
      </w:r>
      <w:r w:rsidR="001257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the real estate agent must first establish proof of that person’s identity: s69(1)</w:t>
      </w:r>
      <w:r w:rsidR="006B5C0A">
        <w:rPr>
          <w:rFonts w:ascii="Verdana" w:hAnsi="Verdana"/>
          <w:sz w:val="20"/>
          <w:szCs w:val="20"/>
        </w:rPr>
        <w:t xml:space="preserve"> of the </w:t>
      </w:r>
      <w:r w:rsidR="006B5C0A" w:rsidRPr="006B5C0A">
        <w:rPr>
          <w:rFonts w:ascii="Verdana" w:hAnsi="Verdana"/>
          <w:i/>
          <w:iCs/>
          <w:sz w:val="20"/>
          <w:szCs w:val="20"/>
        </w:rPr>
        <w:t xml:space="preserve">Property and Stock Agents Act 2002 </w:t>
      </w:r>
      <w:r w:rsidR="006B5C0A">
        <w:rPr>
          <w:rFonts w:ascii="Verdana" w:hAnsi="Verdana"/>
          <w:sz w:val="20"/>
          <w:szCs w:val="20"/>
        </w:rPr>
        <w:t>(NSW).</w:t>
      </w:r>
    </w:p>
    <w:p w14:paraId="0F0CF4C1" w14:textId="77777777" w:rsidR="00FF3D7A" w:rsidRDefault="00FF3D7A" w:rsidP="00FF3D7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9B36AE6" w14:textId="05DB5607" w:rsidR="00606124" w:rsidRPr="00606124" w:rsidRDefault="00AF6572" w:rsidP="00FF3D7A">
      <w:pPr>
        <w:spacing w:after="0"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What must </w:t>
      </w:r>
      <w:r w:rsidR="00161FBF">
        <w:rPr>
          <w:rFonts w:ascii="Verdana" w:hAnsi="Verdana"/>
          <w:b/>
          <w:bCs/>
          <w:i/>
          <w:iCs/>
          <w:sz w:val="20"/>
          <w:szCs w:val="20"/>
        </w:rPr>
        <w:t xml:space="preserve">be recorded in </w:t>
      </w:r>
      <w:r>
        <w:rPr>
          <w:rFonts w:ascii="Verdana" w:hAnsi="Verdana"/>
          <w:b/>
          <w:bCs/>
          <w:i/>
          <w:iCs/>
          <w:sz w:val="20"/>
          <w:szCs w:val="20"/>
        </w:rPr>
        <w:t>the Bidders Record</w:t>
      </w:r>
      <w:r w:rsidR="00161FBF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>if a person is bidding on behalf of another person</w:t>
      </w:r>
      <w:r w:rsidR="00EA4561">
        <w:rPr>
          <w:rFonts w:ascii="Verdana" w:hAnsi="Verdana"/>
          <w:b/>
          <w:bCs/>
          <w:i/>
          <w:iCs/>
          <w:sz w:val="20"/>
          <w:szCs w:val="20"/>
        </w:rPr>
        <w:t xml:space="preserve"> at auction</w:t>
      </w:r>
      <w:r w:rsidR="00436DEC">
        <w:rPr>
          <w:rFonts w:ascii="Verdana" w:hAnsi="Verdana"/>
          <w:b/>
          <w:bCs/>
          <w:i/>
          <w:iCs/>
          <w:sz w:val="20"/>
          <w:szCs w:val="20"/>
        </w:rPr>
        <w:t xml:space="preserve"> (if there is no Power of Attorney in place)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? </w:t>
      </w:r>
    </w:p>
    <w:p w14:paraId="36EB17E5" w14:textId="7A806C26" w:rsidR="00AF6572" w:rsidRDefault="0035011A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Pursuant to sections 68(1) and (2) of the </w:t>
      </w:r>
      <w:r w:rsidRPr="00885A7E">
        <w:rPr>
          <w:rFonts w:ascii="Verdana" w:hAnsi="Verdana"/>
          <w:i/>
          <w:iCs/>
          <w:sz w:val="20"/>
          <w:szCs w:val="20"/>
        </w:rPr>
        <w:t>Property and Stock Agents Act 2002</w:t>
      </w:r>
      <w:r>
        <w:rPr>
          <w:rFonts w:ascii="Verdana" w:hAnsi="Verdana"/>
          <w:sz w:val="20"/>
          <w:szCs w:val="20"/>
        </w:rPr>
        <w:t xml:space="preserve"> (NSW), t</w:t>
      </w:r>
      <w:r w:rsidR="00AF6572">
        <w:rPr>
          <w:rFonts w:ascii="Verdana" w:hAnsi="Verdana"/>
          <w:sz w:val="20"/>
          <w:szCs w:val="20"/>
        </w:rPr>
        <w:t>he Bidders Record must record</w:t>
      </w:r>
      <w:r w:rsidR="002871F4">
        <w:rPr>
          <w:rFonts w:ascii="Verdana" w:hAnsi="Verdana"/>
          <w:sz w:val="20"/>
          <w:szCs w:val="20"/>
        </w:rPr>
        <w:t xml:space="preserve"> the</w:t>
      </w:r>
      <w:r w:rsidR="00161FBF">
        <w:rPr>
          <w:rFonts w:ascii="Verdana" w:hAnsi="Verdana"/>
          <w:sz w:val="20"/>
          <w:szCs w:val="20"/>
        </w:rPr>
        <w:t xml:space="preserve"> following</w:t>
      </w:r>
      <w:r w:rsidRPr="0035011A">
        <w:rPr>
          <w:rFonts w:ascii="Verdana" w:hAnsi="Verdana"/>
          <w:sz w:val="20"/>
          <w:szCs w:val="20"/>
        </w:rPr>
        <w:t xml:space="preserve"> </w:t>
      </w:r>
      <w:r w:rsidR="009347FF">
        <w:rPr>
          <w:rFonts w:ascii="Verdana" w:hAnsi="Verdana"/>
          <w:sz w:val="20"/>
          <w:szCs w:val="20"/>
        </w:rPr>
        <w:t xml:space="preserve">details </w:t>
      </w:r>
      <w:r>
        <w:rPr>
          <w:rFonts w:ascii="Verdana" w:hAnsi="Verdana"/>
          <w:sz w:val="20"/>
          <w:szCs w:val="20"/>
        </w:rPr>
        <w:t xml:space="preserve">of the person bidding on behalf of another person at auction: </w:t>
      </w:r>
    </w:p>
    <w:p w14:paraId="159722F8" w14:textId="78FAF7AB" w:rsidR="00EA4561" w:rsidRPr="006F4D14" w:rsidRDefault="00EA4561" w:rsidP="00FF3D7A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 w:rsidRPr="00D51E23">
        <w:rPr>
          <w:rFonts w:ascii="Verdana" w:hAnsi="Verdana"/>
          <w:sz w:val="20"/>
          <w:szCs w:val="20"/>
        </w:rPr>
        <w:t>“</w:t>
      </w:r>
      <w:proofErr w:type="gramStart"/>
      <w:r w:rsidRPr="00D51E23">
        <w:rPr>
          <w:rFonts w:ascii="Verdana" w:hAnsi="Verdana"/>
          <w:sz w:val="20"/>
          <w:szCs w:val="20"/>
        </w:rPr>
        <w:t>relevant</w:t>
      </w:r>
      <w:proofErr w:type="gramEnd"/>
      <w:r w:rsidRPr="00D51E23">
        <w:rPr>
          <w:rFonts w:ascii="Verdana" w:hAnsi="Verdana"/>
          <w:sz w:val="20"/>
          <w:szCs w:val="20"/>
        </w:rPr>
        <w:t xml:space="preserve"> details” being </w:t>
      </w:r>
      <w:r>
        <w:rPr>
          <w:rFonts w:ascii="Verdana" w:hAnsi="Verdana"/>
          <w:sz w:val="20"/>
          <w:szCs w:val="20"/>
        </w:rPr>
        <w:t>their</w:t>
      </w:r>
      <w:r w:rsidRPr="00D51E23">
        <w:rPr>
          <w:rFonts w:ascii="Verdana" w:hAnsi="Verdana"/>
          <w:sz w:val="20"/>
          <w:szCs w:val="20"/>
        </w:rPr>
        <w:t xml:space="preserve"> name, address and </w:t>
      </w:r>
      <w:r w:rsidR="001509B8">
        <w:rPr>
          <w:rFonts w:ascii="Verdana" w:hAnsi="Verdana"/>
          <w:sz w:val="20"/>
          <w:szCs w:val="20"/>
        </w:rPr>
        <w:t>“</w:t>
      </w:r>
      <w:r w:rsidRPr="006F4D14">
        <w:rPr>
          <w:rFonts w:ascii="Verdana" w:hAnsi="Verdana"/>
          <w:sz w:val="20"/>
          <w:szCs w:val="20"/>
        </w:rPr>
        <w:t>number or other identifier of their proof of identity</w:t>
      </w:r>
      <w:r>
        <w:rPr>
          <w:rFonts w:ascii="Verdana" w:hAnsi="Verdana"/>
          <w:sz w:val="20"/>
          <w:szCs w:val="20"/>
        </w:rPr>
        <w:t>”</w:t>
      </w:r>
      <w:r w:rsidRPr="006F4D14">
        <w:rPr>
          <w:rFonts w:ascii="Verdana" w:hAnsi="Verdana"/>
          <w:sz w:val="20"/>
          <w:szCs w:val="20"/>
        </w:rPr>
        <w:t>;</w:t>
      </w:r>
    </w:p>
    <w:p w14:paraId="622547FA" w14:textId="2714433F" w:rsidR="00EA4561" w:rsidRDefault="00EA4561" w:rsidP="00FF3D7A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 w:rsidRPr="00D51E23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>ir</w:t>
      </w:r>
      <w:r w:rsidRPr="00D51E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D51E23">
        <w:rPr>
          <w:rFonts w:ascii="Verdana" w:hAnsi="Verdana"/>
          <w:sz w:val="20"/>
          <w:szCs w:val="20"/>
        </w:rPr>
        <w:t>identifying number</w:t>
      </w:r>
      <w:r>
        <w:rPr>
          <w:rFonts w:ascii="Verdana" w:hAnsi="Verdana"/>
          <w:sz w:val="20"/>
          <w:szCs w:val="20"/>
        </w:rPr>
        <w:t xml:space="preserve">” for bidding </w:t>
      </w:r>
      <w:r w:rsidR="00DB18EE">
        <w:rPr>
          <w:rFonts w:ascii="Verdana" w:hAnsi="Verdana"/>
          <w:sz w:val="20"/>
          <w:szCs w:val="20"/>
        </w:rPr>
        <w:t xml:space="preserve">and identification </w:t>
      </w:r>
      <w:r>
        <w:rPr>
          <w:rFonts w:ascii="Verdana" w:hAnsi="Verdana"/>
          <w:sz w:val="20"/>
          <w:szCs w:val="20"/>
        </w:rPr>
        <w:t>purposes; and</w:t>
      </w:r>
    </w:p>
    <w:p w14:paraId="4B473163" w14:textId="5A04F8EA" w:rsidR="00EA4561" w:rsidRPr="00D51E23" w:rsidRDefault="00EA4561" w:rsidP="00FF3D7A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 w:rsidRPr="00D51E23">
        <w:rPr>
          <w:rFonts w:ascii="Verdana" w:hAnsi="Verdana"/>
          <w:sz w:val="20"/>
          <w:szCs w:val="20"/>
        </w:rPr>
        <w:t xml:space="preserve">other information </w:t>
      </w:r>
      <w:r>
        <w:rPr>
          <w:rFonts w:ascii="Verdana" w:hAnsi="Verdana"/>
          <w:sz w:val="20"/>
          <w:szCs w:val="20"/>
        </w:rPr>
        <w:t>required by the regulations</w:t>
      </w:r>
      <w:r w:rsidR="004179E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2BE932CC" w14:textId="152B8D57" w:rsidR="002871F4" w:rsidRDefault="00AF6572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addition to this information, the Bidders Record must also </w:t>
      </w:r>
      <w:r w:rsidR="00EA4561">
        <w:rPr>
          <w:rFonts w:ascii="Verdana" w:hAnsi="Verdana"/>
          <w:sz w:val="20"/>
          <w:szCs w:val="20"/>
        </w:rPr>
        <w:t xml:space="preserve">record </w:t>
      </w:r>
      <w:r w:rsidR="002871F4">
        <w:rPr>
          <w:rFonts w:ascii="Verdana" w:hAnsi="Verdana"/>
          <w:sz w:val="20"/>
          <w:szCs w:val="20"/>
        </w:rPr>
        <w:t xml:space="preserve">the </w:t>
      </w:r>
      <w:r w:rsidR="00EA4561">
        <w:rPr>
          <w:rFonts w:ascii="Verdana" w:hAnsi="Verdana"/>
          <w:sz w:val="20"/>
          <w:szCs w:val="20"/>
        </w:rPr>
        <w:t>“</w:t>
      </w:r>
      <w:r w:rsidR="002871F4">
        <w:rPr>
          <w:rFonts w:ascii="Verdana" w:hAnsi="Verdana"/>
          <w:sz w:val="20"/>
          <w:szCs w:val="20"/>
        </w:rPr>
        <w:t>relevant details</w:t>
      </w:r>
      <w:r w:rsidR="00EA4561">
        <w:rPr>
          <w:rFonts w:ascii="Verdana" w:hAnsi="Verdana"/>
          <w:sz w:val="20"/>
          <w:szCs w:val="20"/>
        </w:rPr>
        <w:t>”</w:t>
      </w:r>
      <w:r w:rsidR="002871F4">
        <w:rPr>
          <w:rFonts w:ascii="Verdana" w:hAnsi="Verdana"/>
          <w:sz w:val="20"/>
          <w:szCs w:val="20"/>
        </w:rPr>
        <w:t xml:space="preserve"> of the person on behalf of whom they are bidding</w:t>
      </w:r>
      <w:r w:rsidR="001509B8">
        <w:rPr>
          <w:rFonts w:ascii="Verdana" w:hAnsi="Verdana"/>
          <w:sz w:val="20"/>
          <w:szCs w:val="20"/>
        </w:rPr>
        <w:t xml:space="preserve">: s68(2)(b) of the </w:t>
      </w:r>
      <w:r w:rsidR="001509B8" w:rsidRPr="00885A7E">
        <w:rPr>
          <w:rFonts w:ascii="Verdana" w:hAnsi="Verdana"/>
          <w:i/>
          <w:iCs/>
          <w:sz w:val="20"/>
          <w:szCs w:val="20"/>
        </w:rPr>
        <w:t>Property and Stock Agents Act 2002</w:t>
      </w:r>
      <w:r w:rsidR="001509B8">
        <w:rPr>
          <w:rFonts w:ascii="Verdana" w:hAnsi="Verdana"/>
          <w:sz w:val="20"/>
          <w:szCs w:val="20"/>
        </w:rPr>
        <w:t xml:space="preserve"> (NSW).</w:t>
      </w:r>
    </w:p>
    <w:p w14:paraId="430CDA36" w14:textId="4AC2F5AD" w:rsidR="00EA4561" w:rsidRDefault="002871F4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Before entering this information into the Bidders Record</w:t>
      </w:r>
      <w:r w:rsidR="004179E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the real estate agent must establish proof of th</w:t>
      </w:r>
      <w:r w:rsidR="00107905">
        <w:rPr>
          <w:rFonts w:ascii="Verdana" w:hAnsi="Verdana"/>
          <w:sz w:val="20"/>
          <w:szCs w:val="20"/>
        </w:rPr>
        <w:t xml:space="preserve">e bidder’s </w:t>
      </w:r>
      <w:r>
        <w:rPr>
          <w:rFonts w:ascii="Verdana" w:hAnsi="Verdana"/>
          <w:sz w:val="20"/>
          <w:szCs w:val="20"/>
        </w:rPr>
        <w:t xml:space="preserve">identity and </w:t>
      </w:r>
      <w:r w:rsidR="00736AA7">
        <w:rPr>
          <w:rFonts w:ascii="Verdana" w:hAnsi="Verdana"/>
          <w:sz w:val="20"/>
          <w:szCs w:val="20"/>
        </w:rPr>
        <w:t xml:space="preserve">be provided with </w:t>
      </w:r>
      <w:r w:rsidR="00DE61A2">
        <w:rPr>
          <w:rFonts w:ascii="Verdana" w:hAnsi="Verdana"/>
          <w:sz w:val="20"/>
          <w:szCs w:val="20"/>
        </w:rPr>
        <w:t>a letter of authority</w:t>
      </w:r>
      <w:r w:rsidR="00EA4561">
        <w:rPr>
          <w:rFonts w:ascii="Verdana" w:hAnsi="Verdana"/>
          <w:sz w:val="20"/>
          <w:szCs w:val="20"/>
        </w:rPr>
        <w:t xml:space="preserve"> </w:t>
      </w:r>
      <w:r w:rsidR="003B17C9">
        <w:rPr>
          <w:rFonts w:ascii="Verdana" w:hAnsi="Verdana"/>
          <w:sz w:val="20"/>
          <w:szCs w:val="20"/>
        </w:rPr>
        <w:t xml:space="preserve">which gives </w:t>
      </w:r>
      <w:r w:rsidR="003A2C18">
        <w:rPr>
          <w:rFonts w:ascii="Verdana" w:hAnsi="Verdana"/>
          <w:sz w:val="20"/>
          <w:szCs w:val="20"/>
        </w:rPr>
        <w:t xml:space="preserve">the bidder permission to bid on behalf </w:t>
      </w:r>
      <w:r w:rsidR="003D362B">
        <w:rPr>
          <w:rFonts w:ascii="Verdana" w:hAnsi="Verdana"/>
          <w:sz w:val="20"/>
          <w:szCs w:val="20"/>
        </w:rPr>
        <w:t xml:space="preserve">of another person </w:t>
      </w:r>
      <w:r w:rsidR="003A2C18">
        <w:rPr>
          <w:rFonts w:ascii="Verdana" w:hAnsi="Verdana"/>
          <w:sz w:val="20"/>
          <w:szCs w:val="20"/>
        </w:rPr>
        <w:t>at auction</w:t>
      </w:r>
      <w:r w:rsidR="003B17C9">
        <w:rPr>
          <w:rFonts w:ascii="Verdana" w:hAnsi="Verdana"/>
          <w:sz w:val="20"/>
          <w:szCs w:val="20"/>
        </w:rPr>
        <w:t xml:space="preserve">. The letter of authority must contain </w:t>
      </w:r>
      <w:r w:rsidR="00EA4561">
        <w:rPr>
          <w:rFonts w:ascii="Verdana" w:hAnsi="Verdana"/>
          <w:sz w:val="20"/>
          <w:szCs w:val="20"/>
        </w:rPr>
        <w:t xml:space="preserve">that </w:t>
      </w:r>
      <w:r w:rsidR="00701AC5">
        <w:rPr>
          <w:rFonts w:ascii="Verdana" w:hAnsi="Verdana"/>
          <w:sz w:val="20"/>
          <w:szCs w:val="20"/>
        </w:rPr>
        <w:t xml:space="preserve">other </w:t>
      </w:r>
      <w:r w:rsidR="00EA4561">
        <w:rPr>
          <w:rFonts w:ascii="Verdana" w:hAnsi="Verdana"/>
          <w:sz w:val="20"/>
          <w:szCs w:val="20"/>
        </w:rPr>
        <w:t xml:space="preserve">person’s name, address and </w:t>
      </w:r>
      <w:r w:rsidR="001509B8">
        <w:rPr>
          <w:rFonts w:ascii="Verdana" w:hAnsi="Verdana"/>
          <w:sz w:val="20"/>
          <w:szCs w:val="20"/>
        </w:rPr>
        <w:t>“</w:t>
      </w:r>
      <w:r w:rsidR="00EA4561" w:rsidRPr="00A752C2">
        <w:rPr>
          <w:rFonts w:ascii="Verdana" w:hAnsi="Verdana"/>
          <w:sz w:val="20"/>
          <w:szCs w:val="20"/>
        </w:rPr>
        <w:t>number or other identifier of one or more proofs of identity for that person</w:t>
      </w:r>
      <w:r w:rsidR="00EA4561">
        <w:rPr>
          <w:rFonts w:ascii="Verdana" w:hAnsi="Verdana"/>
          <w:sz w:val="20"/>
          <w:szCs w:val="20"/>
        </w:rPr>
        <w:t>”</w:t>
      </w:r>
      <w:r w:rsidR="00E25B83">
        <w:rPr>
          <w:rFonts w:ascii="Verdana" w:hAnsi="Verdana"/>
          <w:sz w:val="20"/>
          <w:szCs w:val="20"/>
        </w:rPr>
        <w:t xml:space="preserve">: s69(1)(b) of </w:t>
      </w:r>
      <w:r w:rsidR="00E81DBC">
        <w:rPr>
          <w:rFonts w:ascii="Verdana" w:hAnsi="Verdana"/>
          <w:sz w:val="20"/>
          <w:szCs w:val="20"/>
        </w:rPr>
        <w:t xml:space="preserve">the </w:t>
      </w:r>
      <w:r w:rsidR="00E81DBC" w:rsidRPr="00885A7E">
        <w:rPr>
          <w:rFonts w:ascii="Verdana" w:hAnsi="Verdana"/>
          <w:i/>
          <w:iCs/>
          <w:sz w:val="20"/>
          <w:szCs w:val="20"/>
        </w:rPr>
        <w:t>Property and Stock Agents Act 2002</w:t>
      </w:r>
      <w:r w:rsidR="00E81DBC">
        <w:rPr>
          <w:rFonts w:ascii="Verdana" w:hAnsi="Verdana"/>
          <w:sz w:val="20"/>
          <w:szCs w:val="20"/>
        </w:rPr>
        <w:t xml:space="preserve"> (NSW)</w:t>
      </w:r>
      <w:r w:rsidR="00E25B8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4C78157" w14:textId="64B9AB03" w:rsidR="00FF3D7A" w:rsidRDefault="00FF3D7A" w:rsidP="00FF3D7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1E28C13" w14:textId="77777777" w:rsidR="00FF3D7A" w:rsidRPr="00FF3D7A" w:rsidRDefault="00FF3D7A" w:rsidP="00FF3D7A">
      <w:pPr>
        <w:spacing w:after="0" w:line="360" w:lineRule="auto"/>
        <w:rPr>
          <w:rFonts w:ascii="Verdana" w:hAnsi="Verdana"/>
          <w:sz w:val="12"/>
          <w:szCs w:val="12"/>
        </w:rPr>
      </w:pPr>
    </w:p>
    <w:p w14:paraId="6516187A" w14:textId="2B2483A7" w:rsidR="00606124" w:rsidRDefault="00771120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However, </w:t>
      </w:r>
      <w:r w:rsidR="00B94EC3">
        <w:rPr>
          <w:rFonts w:ascii="Verdana" w:hAnsi="Verdana"/>
          <w:sz w:val="20"/>
          <w:szCs w:val="20"/>
        </w:rPr>
        <w:t>where the person is a</w:t>
      </w:r>
      <w:r>
        <w:rPr>
          <w:rFonts w:ascii="Verdana" w:hAnsi="Verdana"/>
          <w:sz w:val="20"/>
          <w:szCs w:val="20"/>
        </w:rPr>
        <w:t xml:space="preserve"> </w:t>
      </w:r>
      <w:r w:rsidR="00E81DBC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uye</w:t>
      </w:r>
      <w:r w:rsidR="00EA4561">
        <w:rPr>
          <w:rFonts w:ascii="Verdana" w:hAnsi="Verdana"/>
          <w:sz w:val="20"/>
          <w:szCs w:val="20"/>
        </w:rPr>
        <w:t>rs’</w:t>
      </w:r>
      <w:r>
        <w:rPr>
          <w:rFonts w:ascii="Verdana" w:hAnsi="Verdana"/>
          <w:sz w:val="20"/>
          <w:szCs w:val="20"/>
        </w:rPr>
        <w:t xml:space="preserve"> </w:t>
      </w:r>
      <w:r w:rsidR="00E81D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gent, </w:t>
      </w:r>
      <w:r w:rsidR="00A05E4C">
        <w:rPr>
          <w:rFonts w:ascii="Verdana" w:hAnsi="Verdana"/>
          <w:sz w:val="20"/>
          <w:szCs w:val="20"/>
        </w:rPr>
        <w:t xml:space="preserve">details of the person on behalf of whom they are bidding is established </w:t>
      </w:r>
      <w:r w:rsidR="001509B8">
        <w:rPr>
          <w:rFonts w:ascii="Verdana" w:hAnsi="Verdana"/>
          <w:sz w:val="20"/>
          <w:szCs w:val="20"/>
        </w:rPr>
        <w:t xml:space="preserve">if they produce the </w:t>
      </w:r>
      <w:r w:rsidR="0090525F">
        <w:rPr>
          <w:rFonts w:ascii="Verdana" w:hAnsi="Verdana"/>
          <w:sz w:val="20"/>
          <w:szCs w:val="20"/>
        </w:rPr>
        <w:t xml:space="preserve">relevant </w:t>
      </w:r>
      <w:r w:rsidR="00A05E4C">
        <w:rPr>
          <w:rFonts w:ascii="Verdana" w:hAnsi="Verdana"/>
          <w:sz w:val="20"/>
          <w:szCs w:val="20"/>
        </w:rPr>
        <w:t xml:space="preserve">agency agreement: </w:t>
      </w:r>
      <w:r w:rsidR="00E81DBC">
        <w:rPr>
          <w:rFonts w:ascii="Verdana" w:hAnsi="Verdana"/>
          <w:sz w:val="20"/>
          <w:szCs w:val="20"/>
        </w:rPr>
        <w:t xml:space="preserve">clause </w:t>
      </w:r>
      <w:r w:rsidR="00A05E4C">
        <w:rPr>
          <w:rFonts w:ascii="Verdana" w:hAnsi="Verdana"/>
          <w:sz w:val="20"/>
          <w:szCs w:val="20"/>
        </w:rPr>
        <w:t>12(5)</w:t>
      </w:r>
      <w:r w:rsidR="00EA4561">
        <w:rPr>
          <w:rFonts w:ascii="Verdana" w:hAnsi="Verdana"/>
          <w:sz w:val="20"/>
          <w:szCs w:val="20"/>
        </w:rPr>
        <w:t xml:space="preserve"> of the </w:t>
      </w:r>
      <w:r w:rsidR="00EA4561" w:rsidRPr="00EA4561">
        <w:rPr>
          <w:rFonts w:ascii="Verdana" w:hAnsi="Verdana"/>
          <w:i/>
          <w:iCs/>
          <w:sz w:val="20"/>
          <w:szCs w:val="20"/>
        </w:rPr>
        <w:t>Property and Stock Agents</w:t>
      </w:r>
      <w:r w:rsidR="00A05E4C" w:rsidRPr="00EA4561">
        <w:rPr>
          <w:rFonts w:ascii="Verdana" w:hAnsi="Verdana"/>
          <w:i/>
          <w:iCs/>
          <w:sz w:val="20"/>
          <w:szCs w:val="20"/>
        </w:rPr>
        <w:t xml:space="preserve"> </w:t>
      </w:r>
      <w:r w:rsidR="00EA4561" w:rsidRPr="00EA4561">
        <w:rPr>
          <w:rFonts w:ascii="Verdana" w:hAnsi="Verdana"/>
          <w:i/>
          <w:iCs/>
          <w:sz w:val="20"/>
          <w:szCs w:val="20"/>
        </w:rPr>
        <w:t>Regulation 2014</w:t>
      </w:r>
      <w:r w:rsidR="00EA4561">
        <w:rPr>
          <w:rFonts w:ascii="Verdana" w:hAnsi="Verdana"/>
          <w:sz w:val="20"/>
          <w:szCs w:val="20"/>
        </w:rPr>
        <w:t xml:space="preserve"> (NSW)</w:t>
      </w:r>
      <w:r w:rsidR="00BA50FA">
        <w:rPr>
          <w:rFonts w:ascii="Verdana" w:hAnsi="Verdana"/>
          <w:sz w:val="20"/>
          <w:szCs w:val="20"/>
        </w:rPr>
        <w:t>.</w:t>
      </w:r>
    </w:p>
    <w:p w14:paraId="32DB73D6" w14:textId="77777777" w:rsidR="00FF3D7A" w:rsidRDefault="00FF3D7A" w:rsidP="00FF3D7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3BE403" w14:textId="1CB34F60" w:rsidR="00E25B83" w:rsidRDefault="002871F4" w:rsidP="00FF3D7A">
      <w:pPr>
        <w:spacing w:after="0"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What if I have a Power of Attorney to bid on another person’s behalf? </w:t>
      </w:r>
    </w:p>
    <w:p w14:paraId="3095CB2A" w14:textId="27F7AE3D" w:rsidR="00A05E4C" w:rsidRDefault="002871F4" w:rsidP="00FF3D7A">
      <w:pPr>
        <w:spacing w:after="0" w:line="360" w:lineRule="auto"/>
        <w:rPr>
          <w:rFonts w:ascii="Verdana" w:hAnsi="Verdana"/>
          <w:sz w:val="20"/>
          <w:szCs w:val="20"/>
        </w:rPr>
      </w:pPr>
      <w:r w:rsidRPr="58C83D1C">
        <w:rPr>
          <w:rFonts w:ascii="Verdana" w:hAnsi="Verdana"/>
          <w:sz w:val="20"/>
          <w:szCs w:val="20"/>
        </w:rPr>
        <w:t>If</w:t>
      </w:r>
      <w:r w:rsidR="00A05E4C" w:rsidRPr="58C83D1C">
        <w:rPr>
          <w:rFonts w:ascii="Verdana" w:hAnsi="Verdana"/>
          <w:sz w:val="20"/>
          <w:szCs w:val="20"/>
        </w:rPr>
        <w:t xml:space="preserve"> a person is bidding for another person under a power of attorney, they do not have to provide the relevant details required by s68(2)(b) of the </w:t>
      </w:r>
      <w:r w:rsidR="00AE6E91" w:rsidRPr="58C83D1C">
        <w:rPr>
          <w:rFonts w:ascii="Verdana" w:hAnsi="Verdana"/>
          <w:i/>
          <w:iCs/>
          <w:sz w:val="20"/>
          <w:szCs w:val="20"/>
        </w:rPr>
        <w:t>Property and Stock Agents Act 2002</w:t>
      </w:r>
      <w:r w:rsidR="00AE6E91" w:rsidRPr="58C83D1C">
        <w:rPr>
          <w:rFonts w:ascii="Verdana" w:hAnsi="Verdana"/>
          <w:sz w:val="20"/>
          <w:szCs w:val="20"/>
        </w:rPr>
        <w:t xml:space="preserve"> (NSW) </w:t>
      </w:r>
      <w:r w:rsidRPr="58C83D1C">
        <w:rPr>
          <w:rFonts w:ascii="Verdana" w:hAnsi="Verdana"/>
          <w:sz w:val="20"/>
          <w:szCs w:val="20"/>
        </w:rPr>
        <w:t>for tha</w:t>
      </w:r>
      <w:r w:rsidR="00A05E4C" w:rsidRPr="58C83D1C">
        <w:rPr>
          <w:rFonts w:ascii="Verdana" w:hAnsi="Verdana"/>
          <w:sz w:val="20"/>
          <w:szCs w:val="20"/>
        </w:rPr>
        <w:t xml:space="preserve">t other person: </w:t>
      </w:r>
      <w:r w:rsidR="0015120E" w:rsidRPr="58C83D1C">
        <w:rPr>
          <w:rFonts w:ascii="Verdana" w:hAnsi="Verdana"/>
          <w:sz w:val="20"/>
          <w:szCs w:val="20"/>
        </w:rPr>
        <w:t>clause</w:t>
      </w:r>
      <w:r w:rsidR="00A05E4C" w:rsidRPr="58C83D1C">
        <w:rPr>
          <w:rFonts w:ascii="Verdana" w:hAnsi="Verdana"/>
          <w:sz w:val="20"/>
          <w:szCs w:val="20"/>
        </w:rPr>
        <w:t xml:space="preserve"> 12(4)</w:t>
      </w:r>
      <w:r w:rsidR="00BA50FA" w:rsidRPr="58C83D1C">
        <w:rPr>
          <w:rFonts w:ascii="Verdana" w:hAnsi="Verdana"/>
          <w:sz w:val="20"/>
          <w:szCs w:val="20"/>
        </w:rPr>
        <w:t xml:space="preserve"> </w:t>
      </w:r>
      <w:r w:rsidR="0015120E" w:rsidRPr="58C83D1C">
        <w:rPr>
          <w:rFonts w:ascii="Verdana" w:hAnsi="Verdana"/>
          <w:sz w:val="20"/>
          <w:szCs w:val="20"/>
        </w:rPr>
        <w:t xml:space="preserve">of the </w:t>
      </w:r>
      <w:r w:rsidR="00BA50FA" w:rsidRPr="58C83D1C">
        <w:rPr>
          <w:rFonts w:ascii="Verdana" w:hAnsi="Verdana"/>
          <w:i/>
          <w:iCs/>
          <w:sz w:val="20"/>
          <w:szCs w:val="20"/>
        </w:rPr>
        <w:t>Property and Stock Agents Regulation 2014</w:t>
      </w:r>
      <w:r w:rsidR="00BA50FA" w:rsidRPr="58C83D1C">
        <w:rPr>
          <w:rFonts w:ascii="Verdana" w:hAnsi="Verdana"/>
          <w:sz w:val="20"/>
          <w:szCs w:val="20"/>
        </w:rPr>
        <w:t xml:space="preserve"> (NSW)</w:t>
      </w:r>
      <w:r w:rsidR="0015120E" w:rsidRPr="58C83D1C">
        <w:rPr>
          <w:rFonts w:ascii="Verdana" w:hAnsi="Verdana"/>
          <w:sz w:val="20"/>
          <w:szCs w:val="20"/>
        </w:rPr>
        <w:t>.</w:t>
      </w:r>
      <w:r w:rsidR="0C38FBEC" w:rsidRPr="58C83D1C">
        <w:rPr>
          <w:rFonts w:ascii="Verdana" w:hAnsi="Verdana"/>
          <w:sz w:val="20"/>
          <w:szCs w:val="20"/>
        </w:rPr>
        <w:t xml:space="preserve"> An agent should establish that the person bidding</w:t>
      </w:r>
      <w:r w:rsidR="00E54F2A">
        <w:rPr>
          <w:rFonts w:ascii="Verdana" w:hAnsi="Verdana"/>
          <w:sz w:val="20"/>
          <w:szCs w:val="20"/>
        </w:rPr>
        <w:t xml:space="preserve"> (the attorney)</w:t>
      </w:r>
      <w:r w:rsidR="0C38FBEC" w:rsidRPr="58C83D1C">
        <w:rPr>
          <w:rFonts w:ascii="Verdana" w:hAnsi="Verdana"/>
          <w:sz w:val="20"/>
          <w:szCs w:val="20"/>
        </w:rPr>
        <w:t xml:space="preserve"> has </w:t>
      </w:r>
      <w:r w:rsidR="008A28E8">
        <w:rPr>
          <w:rFonts w:ascii="Verdana" w:hAnsi="Verdana"/>
          <w:sz w:val="20"/>
          <w:szCs w:val="20"/>
        </w:rPr>
        <w:t xml:space="preserve">provided </w:t>
      </w:r>
      <w:r w:rsidR="00E86F45">
        <w:rPr>
          <w:rFonts w:ascii="Verdana" w:hAnsi="Verdana"/>
          <w:sz w:val="20"/>
          <w:szCs w:val="20"/>
        </w:rPr>
        <w:t xml:space="preserve">them with appropriate identification </w:t>
      </w:r>
      <w:proofErr w:type="gramStart"/>
      <w:r w:rsidR="00E86F45">
        <w:rPr>
          <w:rFonts w:ascii="Verdana" w:hAnsi="Verdana"/>
          <w:sz w:val="20"/>
          <w:szCs w:val="20"/>
        </w:rPr>
        <w:t xml:space="preserve">details </w:t>
      </w:r>
      <w:r w:rsidR="00436DEC">
        <w:rPr>
          <w:rFonts w:ascii="Verdana" w:hAnsi="Verdana"/>
          <w:sz w:val="20"/>
          <w:szCs w:val="20"/>
        </w:rPr>
        <w:t xml:space="preserve"> for</w:t>
      </w:r>
      <w:proofErr w:type="gramEnd"/>
      <w:r w:rsidR="00436DEC">
        <w:rPr>
          <w:rFonts w:ascii="Verdana" w:hAnsi="Verdana"/>
          <w:sz w:val="20"/>
          <w:szCs w:val="20"/>
        </w:rPr>
        <w:t xml:space="preserve"> themselves and that they have </w:t>
      </w:r>
      <w:r w:rsidR="0C38FBEC" w:rsidRPr="58C83D1C">
        <w:rPr>
          <w:rFonts w:ascii="Verdana" w:hAnsi="Verdana"/>
          <w:sz w:val="20"/>
          <w:szCs w:val="20"/>
        </w:rPr>
        <w:t>a</w:t>
      </w:r>
      <w:r w:rsidR="00E54F2A">
        <w:rPr>
          <w:rFonts w:ascii="Verdana" w:hAnsi="Verdana"/>
          <w:sz w:val="20"/>
          <w:szCs w:val="20"/>
        </w:rPr>
        <w:t xml:space="preserve"> valid</w:t>
      </w:r>
      <w:r w:rsidR="0C38FBEC" w:rsidRPr="58C83D1C">
        <w:rPr>
          <w:rFonts w:ascii="Verdana" w:hAnsi="Verdana"/>
          <w:sz w:val="20"/>
          <w:szCs w:val="20"/>
        </w:rPr>
        <w:t xml:space="preserve"> Power of Attorney.</w:t>
      </w:r>
      <w:r w:rsidR="00E54F2A">
        <w:rPr>
          <w:rFonts w:ascii="Verdana" w:hAnsi="Verdana"/>
          <w:sz w:val="20"/>
          <w:szCs w:val="20"/>
        </w:rPr>
        <w:t xml:space="preserve"> Whilst there is no requirement for the Power of Attorney to be shown to the agent</w:t>
      </w:r>
      <w:r w:rsidR="00076504">
        <w:rPr>
          <w:rFonts w:ascii="Verdana" w:hAnsi="Verdana"/>
          <w:sz w:val="20"/>
          <w:szCs w:val="20"/>
        </w:rPr>
        <w:t xml:space="preserve"> prior to the auction</w:t>
      </w:r>
      <w:r w:rsidR="006828B2">
        <w:rPr>
          <w:rFonts w:ascii="Verdana" w:hAnsi="Verdana"/>
          <w:sz w:val="20"/>
          <w:szCs w:val="20"/>
        </w:rPr>
        <w:t xml:space="preserve">, best practice is </w:t>
      </w:r>
      <w:r w:rsidR="00436DEC">
        <w:rPr>
          <w:rFonts w:ascii="Verdana" w:hAnsi="Verdana"/>
          <w:sz w:val="20"/>
          <w:szCs w:val="20"/>
        </w:rPr>
        <w:t xml:space="preserve">for the bidder </w:t>
      </w:r>
      <w:r w:rsidR="006828B2">
        <w:rPr>
          <w:rFonts w:ascii="Verdana" w:hAnsi="Verdana"/>
          <w:sz w:val="20"/>
          <w:szCs w:val="20"/>
        </w:rPr>
        <w:t>to notify the agent that the bidder is acting under a Power of Attorney.</w:t>
      </w:r>
    </w:p>
    <w:p w14:paraId="63E4174D" w14:textId="77777777" w:rsidR="00FF3D7A" w:rsidRPr="00606124" w:rsidRDefault="00FF3D7A" w:rsidP="00FF3D7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1F023E" w14:textId="5135C07E" w:rsidR="00157921" w:rsidRPr="00885A7E" w:rsidRDefault="00E25B83" w:rsidP="00FF3D7A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What types of proof of identity are required? </w:t>
      </w:r>
    </w:p>
    <w:p w14:paraId="7C6BAAC0" w14:textId="510C9C0C" w:rsidR="005E5034" w:rsidRDefault="00885A7E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proof of identity must be</w:t>
      </w:r>
      <w:r w:rsidR="00BA50FA">
        <w:rPr>
          <w:rFonts w:ascii="Verdana" w:hAnsi="Verdana"/>
          <w:sz w:val="20"/>
          <w:szCs w:val="20"/>
        </w:rPr>
        <w:t xml:space="preserve"> an </w:t>
      </w:r>
      <w:r>
        <w:rPr>
          <w:rFonts w:ascii="Verdana" w:hAnsi="Verdana"/>
          <w:sz w:val="20"/>
          <w:szCs w:val="20"/>
        </w:rPr>
        <w:t xml:space="preserve">Australian motor vehicle driver’s licence </w:t>
      </w:r>
      <w:r w:rsidR="00BA50FA">
        <w:rPr>
          <w:rFonts w:ascii="Verdana" w:hAnsi="Verdana"/>
          <w:sz w:val="20"/>
          <w:szCs w:val="20"/>
        </w:rPr>
        <w:t>showing the person’s photograph,</w:t>
      </w:r>
      <w:r w:rsidR="005E503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n Australian passport</w:t>
      </w:r>
      <w:r w:rsidR="005E5034">
        <w:rPr>
          <w:rFonts w:ascii="Verdana" w:hAnsi="Verdana"/>
          <w:sz w:val="20"/>
          <w:szCs w:val="20"/>
        </w:rPr>
        <w:t xml:space="preserve"> or </w:t>
      </w:r>
      <w:r w:rsidR="00BA50FA">
        <w:rPr>
          <w:rFonts w:ascii="Verdana" w:hAnsi="Verdana"/>
          <w:sz w:val="20"/>
          <w:szCs w:val="20"/>
        </w:rPr>
        <w:t xml:space="preserve">another </w:t>
      </w:r>
      <w:r w:rsidR="005E5034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roof of identity prescribed by the regulations</w:t>
      </w:r>
      <w:r w:rsidR="005E5034">
        <w:rPr>
          <w:rFonts w:ascii="Verdana" w:hAnsi="Verdana"/>
          <w:sz w:val="20"/>
          <w:szCs w:val="20"/>
        </w:rPr>
        <w:t xml:space="preserve">: </w:t>
      </w:r>
      <w:r w:rsidR="00E25B83">
        <w:rPr>
          <w:rFonts w:ascii="Verdana" w:hAnsi="Verdana"/>
          <w:sz w:val="20"/>
          <w:szCs w:val="20"/>
        </w:rPr>
        <w:t xml:space="preserve">s69(2) of the </w:t>
      </w:r>
      <w:r w:rsidR="00BA50FA" w:rsidRPr="00BA50FA">
        <w:rPr>
          <w:rFonts w:ascii="Verdana" w:hAnsi="Verdana"/>
          <w:i/>
          <w:iCs/>
          <w:sz w:val="20"/>
          <w:szCs w:val="20"/>
        </w:rPr>
        <w:t>Property and Stock Agents Act 2002</w:t>
      </w:r>
      <w:r w:rsidR="00BA50FA">
        <w:rPr>
          <w:rFonts w:ascii="Verdana" w:hAnsi="Verdana"/>
          <w:sz w:val="20"/>
          <w:szCs w:val="20"/>
        </w:rPr>
        <w:t xml:space="preserve"> (NSW).</w:t>
      </w:r>
      <w:r w:rsidR="00E25B83">
        <w:rPr>
          <w:rFonts w:ascii="Verdana" w:hAnsi="Verdana"/>
          <w:sz w:val="20"/>
          <w:szCs w:val="20"/>
        </w:rPr>
        <w:t xml:space="preserve"> </w:t>
      </w:r>
      <w:r w:rsidR="005E5034">
        <w:rPr>
          <w:rFonts w:ascii="Verdana" w:hAnsi="Verdana"/>
          <w:sz w:val="20"/>
          <w:szCs w:val="20"/>
        </w:rPr>
        <w:t xml:space="preserve"> </w:t>
      </w:r>
    </w:p>
    <w:p w14:paraId="1624CEB3" w14:textId="433A3265" w:rsidR="00885A7E" w:rsidRDefault="00E77B2A" w:rsidP="00FF3D7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Clause</w:t>
      </w:r>
      <w:r w:rsidR="00BA50FA">
        <w:rPr>
          <w:rFonts w:ascii="Verdana" w:hAnsi="Verdana"/>
          <w:sz w:val="20"/>
          <w:szCs w:val="20"/>
        </w:rPr>
        <w:t xml:space="preserve"> </w:t>
      </w:r>
      <w:r w:rsidR="005E5034">
        <w:rPr>
          <w:rFonts w:ascii="Verdana" w:hAnsi="Verdana"/>
          <w:sz w:val="20"/>
          <w:szCs w:val="20"/>
        </w:rPr>
        <w:t>14</w:t>
      </w:r>
      <w:r w:rsidR="00DB490C">
        <w:rPr>
          <w:rFonts w:ascii="Verdana" w:hAnsi="Verdana"/>
          <w:sz w:val="20"/>
          <w:szCs w:val="20"/>
        </w:rPr>
        <w:t>(1)</w:t>
      </w:r>
      <w:r w:rsidR="005E5034">
        <w:rPr>
          <w:rFonts w:ascii="Verdana" w:hAnsi="Verdana"/>
          <w:sz w:val="20"/>
          <w:szCs w:val="20"/>
        </w:rPr>
        <w:t xml:space="preserve"> of the </w:t>
      </w:r>
      <w:r w:rsidR="005E5034" w:rsidRPr="005E5034">
        <w:rPr>
          <w:rFonts w:ascii="Verdana" w:hAnsi="Verdana"/>
          <w:i/>
          <w:iCs/>
          <w:sz w:val="20"/>
          <w:szCs w:val="20"/>
        </w:rPr>
        <w:t>Property and Stock Agents Regulation</w:t>
      </w:r>
      <w:r w:rsidR="005E5034">
        <w:rPr>
          <w:rFonts w:ascii="Verdana" w:hAnsi="Verdana"/>
          <w:sz w:val="20"/>
          <w:szCs w:val="20"/>
        </w:rPr>
        <w:t xml:space="preserve"> </w:t>
      </w:r>
      <w:r w:rsidR="005E5034" w:rsidRPr="00E77B2A">
        <w:rPr>
          <w:rFonts w:ascii="Verdana" w:hAnsi="Verdana"/>
          <w:i/>
          <w:iCs/>
          <w:sz w:val="20"/>
          <w:szCs w:val="20"/>
        </w:rPr>
        <w:t>2014</w:t>
      </w:r>
      <w:r w:rsidR="005E5034">
        <w:rPr>
          <w:rFonts w:ascii="Verdana" w:hAnsi="Verdana"/>
          <w:sz w:val="20"/>
          <w:szCs w:val="20"/>
        </w:rPr>
        <w:t xml:space="preserve"> (NSW) currently provides for the following forms of proof of identity: </w:t>
      </w:r>
      <w:r w:rsidR="00885A7E">
        <w:rPr>
          <w:rFonts w:ascii="Verdana" w:hAnsi="Verdana"/>
          <w:sz w:val="20"/>
          <w:szCs w:val="20"/>
        </w:rPr>
        <w:t xml:space="preserve"> </w:t>
      </w:r>
    </w:p>
    <w:p w14:paraId="55190463" w14:textId="1232A760" w:rsidR="00BA50FA" w:rsidRPr="00BA50FA" w:rsidRDefault="00BA50FA" w:rsidP="00FF3D7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card or document displaying the person’s name</w:t>
      </w:r>
      <w:r w:rsidR="00B949DB">
        <w:rPr>
          <w:rFonts w:ascii="Verdana" w:hAnsi="Verdana"/>
          <w:sz w:val="20"/>
          <w:szCs w:val="20"/>
        </w:rPr>
        <w:t xml:space="preserve"> and address</w:t>
      </w:r>
      <w:r>
        <w:rPr>
          <w:rFonts w:ascii="Verdana" w:hAnsi="Verdana"/>
          <w:sz w:val="20"/>
          <w:szCs w:val="20"/>
        </w:rPr>
        <w:t xml:space="preserve">, or their name combined with a statutory declaration of their address, issued by a “government or statutory authority of New South Wales, the Commonwealth, another State or Territory or an </w:t>
      </w:r>
      <w:r w:rsidR="005E5034" w:rsidRPr="005E5034">
        <w:rPr>
          <w:rFonts w:ascii="Verdana" w:hAnsi="Verdana"/>
          <w:sz w:val="20"/>
          <w:szCs w:val="20"/>
        </w:rPr>
        <w:t>authorised deposit-taking institution”</w:t>
      </w:r>
      <w:r>
        <w:rPr>
          <w:rFonts w:ascii="Verdana" w:hAnsi="Verdana"/>
          <w:sz w:val="20"/>
          <w:szCs w:val="20"/>
        </w:rPr>
        <w:t xml:space="preserve">. </w:t>
      </w:r>
    </w:p>
    <w:p w14:paraId="497853EC" w14:textId="5E83C063" w:rsidR="00BA50FA" w:rsidRPr="00BA50FA" w:rsidRDefault="00220277" w:rsidP="00FF3D7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person’s name and address on a combination of documents, “</w:t>
      </w:r>
      <w:r w:rsidR="005E5034">
        <w:rPr>
          <w:rFonts w:ascii="Verdana" w:hAnsi="Verdana"/>
          <w:sz w:val="20"/>
          <w:szCs w:val="20"/>
        </w:rPr>
        <w:t xml:space="preserve">one of which is </w:t>
      </w:r>
      <w:r w:rsidR="005E5034" w:rsidRPr="005E5034">
        <w:rPr>
          <w:rFonts w:ascii="Verdana" w:hAnsi="Verdana"/>
          <w:sz w:val="20"/>
          <w:szCs w:val="20"/>
        </w:rPr>
        <w:t>issued by the government or statutory authority of New South Wales, the Commonwealth, another State</w:t>
      </w:r>
      <w:r w:rsidR="005E5034">
        <w:rPr>
          <w:rFonts w:ascii="Verdana" w:hAnsi="Verdana"/>
          <w:sz w:val="20"/>
          <w:szCs w:val="20"/>
        </w:rPr>
        <w:t xml:space="preserve"> </w:t>
      </w:r>
      <w:r w:rsidR="005E5034" w:rsidRPr="005E5034">
        <w:rPr>
          <w:rFonts w:ascii="Verdana" w:hAnsi="Verdana"/>
          <w:sz w:val="20"/>
          <w:szCs w:val="20"/>
        </w:rPr>
        <w:t>or Territory or an authorised deposit-taking institution”</w:t>
      </w:r>
      <w:r w:rsidR="005E5034">
        <w:rPr>
          <w:rFonts w:ascii="Verdana" w:hAnsi="Verdana"/>
          <w:sz w:val="20"/>
          <w:szCs w:val="20"/>
        </w:rPr>
        <w:t>.</w:t>
      </w:r>
    </w:p>
    <w:p w14:paraId="4C8AFC2B" w14:textId="51C3DD93" w:rsidR="00AC7D0D" w:rsidRPr="00D51E23" w:rsidRDefault="00220277" w:rsidP="00FF3D7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DB490C">
        <w:rPr>
          <w:rFonts w:ascii="Verdana" w:hAnsi="Verdana"/>
          <w:sz w:val="20"/>
          <w:szCs w:val="20"/>
        </w:rPr>
        <w:t xml:space="preserve"> passport or motor vehicle driver’s licence from a jurisdiction outside Australia which shows </w:t>
      </w:r>
      <w:r>
        <w:rPr>
          <w:rFonts w:ascii="Verdana" w:hAnsi="Verdana"/>
          <w:sz w:val="20"/>
          <w:szCs w:val="20"/>
        </w:rPr>
        <w:t>the person’s</w:t>
      </w:r>
      <w:r w:rsidR="00DB490C">
        <w:rPr>
          <w:rFonts w:ascii="Verdana" w:hAnsi="Verdana"/>
          <w:sz w:val="20"/>
          <w:szCs w:val="20"/>
        </w:rPr>
        <w:t xml:space="preserve"> name </w:t>
      </w:r>
      <w:r>
        <w:rPr>
          <w:rFonts w:ascii="Verdana" w:hAnsi="Verdana"/>
          <w:sz w:val="20"/>
          <w:szCs w:val="20"/>
        </w:rPr>
        <w:t xml:space="preserve">combined with </w:t>
      </w:r>
      <w:r w:rsidR="00DB490C">
        <w:rPr>
          <w:rFonts w:ascii="Verdana" w:hAnsi="Verdana"/>
          <w:sz w:val="20"/>
          <w:szCs w:val="20"/>
        </w:rPr>
        <w:t xml:space="preserve">their address on either a card or document issued by another organisation or person or </w:t>
      </w:r>
      <w:r w:rsidR="00BD47F4">
        <w:rPr>
          <w:rFonts w:ascii="Verdana" w:hAnsi="Verdana"/>
          <w:sz w:val="20"/>
          <w:szCs w:val="20"/>
        </w:rPr>
        <w:t xml:space="preserve">the </w:t>
      </w:r>
      <w:r w:rsidR="00DB490C">
        <w:rPr>
          <w:rFonts w:ascii="Verdana" w:hAnsi="Verdana"/>
          <w:sz w:val="20"/>
          <w:szCs w:val="20"/>
        </w:rPr>
        <w:t xml:space="preserve">person’s statutory declaration as to their address.  </w:t>
      </w:r>
    </w:p>
    <w:sectPr w:rsidR="00AC7D0D" w:rsidRPr="00D51E23" w:rsidSect="00FF3D7A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8325" w14:textId="77777777" w:rsidR="00406D78" w:rsidRDefault="00406D78" w:rsidP="00FF3D7A">
      <w:pPr>
        <w:spacing w:after="0" w:line="240" w:lineRule="auto"/>
      </w:pPr>
      <w:r>
        <w:separator/>
      </w:r>
    </w:p>
  </w:endnote>
  <w:endnote w:type="continuationSeparator" w:id="0">
    <w:p w14:paraId="5475C35B" w14:textId="77777777" w:rsidR="00406D78" w:rsidRDefault="00406D78" w:rsidP="00FF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A25F" w14:textId="77777777" w:rsidR="00406D78" w:rsidRDefault="00406D78" w:rsidP="00FF3D7A">
      <w:pPr>
        <w:spacing w:after="0" w:line="240" w:lineRule="auto"/>
      </w:pPr>
      <w:r>
        <w:separator/>
      </w:r>
    </w:p>
  </w:footnote>
  <w:footnote w:type="continuationSeparator" w:id="0">
    <w:p w14:paraId="61DA7D72" w14:textId="77777777" w:rsidR="00406D78" w:rsidRDefault="00406D78" w:rsidP="00FF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5118" w14:textId="2E7C9767" w:rsidR="00FF3D7A" w:rsidRDefault="00FF3D7A">
    <w:pPr>
      <w:pStyle w:val="Header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CC91DA9" wp14:editId="4671CBFD">
          <wp:simplePos x="0" y="0"/>
          <wp:positionH relativeFrom="column">
            <wp:posOffset>4895850</wp:posOffset>
          </wp:positionH>
          <wp:positionV relativeFrom="paragraph">
            <wp:posOffset>-247015</wp:posOffset>
          </wp:positionV>
          <wp:extent cx="1562100" cy="701040"/>
          <wp:effectExtent l="0" t="0" r="0" b="3810"/>
          <wp:wrapTight wrapText="bothSides">
            <wp:wrapPolygon edited="0">
              <wp:start x="0" y="0"/>
              <wp:lineTo x="0" y="21130"/>
              <wp:lineTo x="21337" y="21130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87" b="29310"/>
                  <a:stretch/>
                </pic:blipFill>
                <pic:spPr bwMode="auto">
                  <a:xfrm>
                    <a:off x="0" y="0"/>
                    <a:ext cx="1562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494"/>
    <w:multiLevelType w:val="hybridMultilevel"/>
    <w:tmpl w:val="EA1CD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1C8"/>
    <w:multiLevelType w:val="hybridMultilevel"/>
    <w:tmpl w:val="C122C2A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87173E9"/>
    <w:multiLevelType w:val="hybridMultilevel"/>
    <w:tmpl w:val="E456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6D7"/>
    <w:multiLevelType w:val="hybridMultilevel"/>
    <w:tmpl w:val="7FBE0F6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C6E3F02"/>
    <w:multiLevelType w:val="hybridMultilevel"/>
    <w:tmpl w:val="FC665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20"/>
    <w:rsid w:val="00076504"/>
    <w:rsid w:val="00080006"/>
    <w:rsid w:val="00082F6E"/>
    <w:rsid w:val="00086D04"/>
    <w:rsid w:val="000D4D80"/>
    <w:rsid w:val="00107905"/>
    <w:rsid w:val="00110F20"/>
    <w:rsid w:val="00125729"/>
    <w:rsid w:val="001509B8"/>
    <w:rsid w:val="0015120E"/>
    <w:rsid w:val="00157921"/>
    <w:rsid w:val="00161FBF"/>
    <w:rsid w:val="001C04C8"/>
    <w:rsid w:val="001C7693"/>
    <w:rsid w:val="001D127B"/>
    <w:rsid w:val="00220277"/>
    <w:rsid w:val="00230873"/>
    <w:rsid w:val="00255689"/>
    <w:rsid w:val="002871F4"/>
    <w:rsid w:val="002A7DFF"/>
    <w:rsid w:val="002B5E36"/>
    <w:rsid w:val="0035011A"/>
    <w:rsid w:val="00350F8B"/>
    <w:rsid w:val="00362749"/>
    <w:rsid w:val="003824E3"/>
    <w:rsid w:val="003A2C18"/>
    <w:rsid w:val="003B17C9"/>
    <w:rsid w:val="003D362B"/>
    <w:rsid w:val="003E1539"/>
    <w:rsid w:val="00406D78"/>
    <w:rsid w:val="004179E2"/>
    <w:rsid w:val="004247F5"/>
    <w:rsid w:val="00436DEC"/>
    <w:rsid w:val="004C789E"/>
    <w:rsid w:val="004F7C5D"/>
    <w:rsid w:val="0055214E"/>
    <w:rsid w:val="005E5034"/>
    <w:rsid w:val="005E56A7"/>
    <w:rsid w:val="00606124"/>
    <w:rsid w:val="006223C4"/>
    <w:rsid w:val="00650282"/>
    <w:rsid w:val="006828B2"/>
    <w:rsid w:val="00687CFF"/>
    <w:rsid w:val="006B4406"/>
    <w:rsid w:val="006B5C0A"/>
    <w:rsid w:val="006F4D14"/>
    <w:rsid w:val="00701AC5"/>
    <w:rsid w:val="007133BD"/>
    <w:rsid w:val="00723569"/>
    <w:rsid w:val="00736AA7"/>
    <w:rsid w:val="00771120"/>
    <w:rsid w:val="007D1B78"/>
    <w:rsid w:val="008434A9"/>
    <w:rsid w:val="00885A7E"/>
    <w:rsid w:val="008A28E8"/>
    <w:rsid w:val="008F43CC"/>
    <w:rsid w:val="0090525F"/>
    <w:rsid w:val="009347FF"/>
    <w:rsid w:val="0099698D"/>
    <w:rsid w:val="00A05E4C"/>
    <w:rsid w:val="00A752C2"/>
    <w:rsid w:val="00AC7D0D"/>
    <w:rsid w:val="00AC7F41"/>
    <w:rsid w:val="00AE6E91"/>
    <w:rsid w:val="00AF6572"/>
    <w:rsid w:val="00B21C52"/>
    <w:rsid w:val="00B93EE5"/>
    <w:rsid w:val="00B949DB"/>
    <w:rsid w:val="00B94EC3"/>
    <w:rsid w:val="00BA50FA"/>
    <w:rsid w:val="00BA5C47"/>
    <w:rsid w:val="00BD47F4"/>
    <w:rsid w:val="00C10BC9"/>
    <w:rsid w:val="00CA03EF"/>
    <w:rsid w:val="00D51E23"/>
    <w:rsid w:val="00DA6A5C"/>
    <w:rsid w:val="00DB18EE"/>
    <w:rsid w:val="00DB490C"/>
    <w:rsid w:val="00DE61A2"/>
    <w:rsid w:val="00DF6347"/>
    <w:rsid w:val="00E25B83"/>
    <w:rsid w:val="00E54F2A"/>
    <w:rsid w:val="00E77B2A"/>
    <w:rsid w:val="00E81DBC"/>
    <w:rsid w:val="00E86F45"/>
    <w:rsid w:val="00EA4561"/>
    <w:rsid w:val="00EC20FD"/>
    <w:rsid w:val="00FD745B"/>
    <w:rsid w:val="00FF3D7A"/>
    <w:rsid w:val="03FDD425"/>
    <w:rsid w:val="0427986B"/>
    <w:rsid w:val="05A8B44E"/>
    <w:rsid w:val="06C4D1CF"/>
    <w:rsid w:val="0BC4DB44"/>
    <w:rsid w:val="0C38FBEC"/>
    <w:rsid w:val="1632E82B"/>
    <w:rsid w:val="18CAFC25"/>
    <w:rsid w:val="196A88ED"/>
    <w:rsid w:val="1C4C7E65"/>
    <w:rsid w:val="1E119E9E"/>
    <w:rsid w:val="2031452C"/>
    <w:rsid w:val="245FF2EA"/>
    <w:rsid w:val="24677ACE"/>
    <w:rsid w:val="24D525D2"/>
    <w:rsid w:val="26875E53"/>
    <w:rsid w:val="2E67EADB"/>
    <w:rsid w:val="33DB8673"/>
    <w:rsid w:val="349F5CF4"/>
    <w:rsid w:val="3B0BA245"/>
    <w:rsid w:val="3F4178BF"/>
    <w:rsid w:val="3FCA60DB"/>
    <w:rsid w:val="4034738B"/>
    <w:rsid w:val="4616D7CD"/>
    <w:rsid w:val="4CC9D98B"/>
    <w:rsid w:val="4ED9A596"/>
    <w:rsid w:val="58489A05"/>
    <w:rsid w:val="585C4CC1"/>
    <w:rsid w:val="58C83D1C"/>
    <w:rsid w:val="59E46A66"/>
    <w:rsid w:val="61EA06AA"/>
    <w:rsid w:val="62966115"/>
    <w:rsid w:val="62C5E130"/>
    <w:rsid w:val="6A7E2DB2"/>
    <w:rsid w:val="6BD4B0EF"/>
    <w:rsid w:val="6C31A14B"/>
    <w:rsid w:val="72B436A7"/>
    <w:rsid w:val="77B3A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0B59E"/>
  <w15:chartTrackingRefBased/>
  <w15:docId w15:val="{61D5D2D4-198E-4976-9E8E-5D53355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7A"/>
  </w:style>
  <w:style w:type="paragraph" w:styleId="Footer">
    <w:name w:val="footer"/>
    <w:basedOn w:val="Normal"/>
    <w:link w:val="FooterChar"/>
    <w:uiPriority w:val="99"/>
    <w:unhideWhenUsed/>
    <w:rsid w:val="00FF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3" ma:contentTypeDescription="Create a new document." ma:contentTypeScope="" ma:versionID="c43be33a44a44b55206993369a4e974c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20e8e281d82ce68bda12084867acd59d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67C8D-48D4-4A6F-80B6-5D717061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27084-994C-4BEE-807D-3C1E37C04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5BCF5-BFF0-4C85-8ABE-C5292EA26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Ross</dc:creator>
  <cp:keywords/>
  <dc:description/>
  <cp:lastModifiedBy>Madison White</cp:lastModifiedBy>
  <cp:revision>2</cp:revision>
  <dcterms:created xsi:type="dcterms:W3CDTF">2021-08-30T03:52:00Z</dcterms:created>
  <dcterms:modified xsi:type="dcterms:W3CDTF">2021-08-30T03:52:00Z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0x010100FBF8AD149449CB4B91E09964E35FDFD2</vt:lpwstr>
  </property>
</Properties>
</file>